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F1" w:rsidRPr="00B309E3" w:rsidRDefault="00AD1604" w:rsidP="00AD160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309E3">
        <w:rPr>
          <w:rFonts w:ascii="Arial" w:hAnsi="Arial" w:cs="Arial"/>
          <w:b/>
        </w:rPr>
        <w:t>Stat 301 – Quiz 7</w:t>
      </w:r>
    </w:p>
    <w:p w:rsidR="00AD1604" w:rsidRPr="00B309E3" w:rsidRDefault="00AD1604" w:rsidP="00AD1604">
      <w:pPr>
        <w:spacing w:after="0" w:line="240" w:lineRule="auto"/>
        <w:jc w:val="center"/>
        <w:rPr>
          <w:rFonts w:ascii="Arial" w:hAnsi="Arial" w:cs="Arial"/>
          <w:b/>
        </w:rPr>
      </w:pPr>
    </w:p>
    <w:p w:rsidR="00AD1604" w:rsidRPr="00B309E3" w:rsidRDefault="00AD1604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  <w:b/>
        </w:rPr>
        <w:t>Please answer the questions below with your partner and submit for Quiz 7 by noon, Thursday.</w:t>
      </w:r>
    </w:p>
    <w:p w:rsidR="00AD1604" w:rsidRPr="00B309E3" w:rsidRDefault="00AD1604" w:rsidP="00AD1604">
      <w:pPr>
        <w:spacing w:after="0" w:line="240" w:lineRule="auto"/>
        <w:rPr>
          <w:rFonts w:ascii="Arial" w:hAnsi="Arial" w:cs="Arial"/>
        </w:rPr>
      </w:pPr>
    </w:p>
    <w:p w:rsidR="00DA5583" w:rsidRPr="00B309E3" w:rsidRDefault="00DA5583" w:rsidP="00AD1604">
      <w:pPr>
        <w:spacing w:after="0" w:line="240" w:lineRule="auto"/>
        <w:rPr>
          <w:rFonts w:ascii="Arial" w:hAnsi="Arial" w:cs="Arial"/>
          <w:b/>
        </w:rPr>
      </w:pPr>
      <w:r w:rsidRPr="00B309E3">
        <w:rPr>
          <w:rFonts w:ascii="Arial" w:hAnsi="Arial" w:cs="Arial"/>
          <w:b/>
          <w:highlight w:val="yellow"/>
        </w:rPr>
        <w:t>Names:</w:t>
      </w:r>
    </w:p>
    <w:p w:rsidR="00DA5583" w:rsidRPr="00B309E3" w:rsidRDefault="00DA5583" w:rsidP="00AD1604">
      <w:pPr>
        <w:spacing w:after="0" w:line="240" w:lineRule="auto"/>
        <w:rPr>
          <w:rFonts w:ascii="Arial" w:hAnsi="Arial" w:cs="Arial"/>
        </w:rPr>
      </w:pPr>
    </w:p>
    <w:p w:rsidR="00AD1604" w:rsidRPr="00B309E3" w:rsidRDefault="00AD1604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  <w:b/>
        </w:rPr>
        <w:t>Recall:</w:t>
      </w:r>
      <w:r w:rsidRPr="00B309E3">
        <w:rPr>
          <w:rFonts w:ascii="Arial" w:hAnsi="Arial" w:cs="Arial"/>
        </w:rPr>
        <w:t xml:space="preserve"> A p-value measures the probability of observing a statistic </w:t>
      </w:r>
      <w:r w:rsidRPr="00B309E3">
        <w:rPr>
          <w:rFonts w:ascii="Arial" w:hAnsi="Arial" w:cs="Arial"/>
          <w:i/>
        </w:rPr>
        <w:t>at least as extreme</w:t>
      </w:r>
      <w:r w:rsidRPr="00B309E3">
        <w:rPr>
          <w:rFonts w:ascii="Arial" w:hAnsi="Arial" w:cs="Arial"/>
        </w:rPr>
        <w:t xml:space="preserve"> as the observed value assuming the null hypothesis is true.</w:t>
      </w:r>
    </w:p>
    <w:p w:rsidR="00AD1604" w:rsidRPr="00B309E3" w:rsidRDefault="00AD1604" w:rsidP="00AD1604">
      <w:pPr>
        <w:spacing w:after="0" w:line="240" w:lineRule="auto"/>
        <w:rPr>
          <w:rFonts w:ascii="Arial" w:hAnsi="Arial" w:cs="Arial"/>
        </w:rPr>
      </w:pPr>
    </w:p>
    <w:p w:rsidR="00AD1604" w:rsidRPr="00B309E3" w:rsidRDefault="00F82BD9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>With a two-sided alternative hypothesis, we need to decide which observations we want to consider “more extreme” than the observed result.</w:t>
      </w:r>
    </w:p>
    <w:p w:rsidR="00F82BD9" w:rsidRPr="00B309E3" w:rsidRDefault="00F82BD9" w:rsidP="00AD1604">
      <w:pPr>
        <w:spacing w:after="0" w:line="240" w:lineRule="auto"/>
        <w:rPr>
          <w:rFonts w:ascii="Arial" w:hAnsi="Arial" w:cs="Arial"/>
        </w:rPr>
      </w:pPr>
    </w:p>
    <w:p w:rsidR="00F82BD9" w:rsidRPr="00B309E3" w:rsidRDefault="00F82BD9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Suppose the probability of leaning right when kissing is </w:t>
      </w:r>
      <m:oMath>
        <m:r>
          <w:rPr>
            <w:rFonts w:ascii="Cambria Math" w:hAnsi="Cambria Math" w:cs="Arial"/>
          </w:rPr>
          <m:t>π</m:t>
        </m:r>
      </m:oMath>
      <w:r w:rsidRPr="00B309E3">
        <w:rPr>
          <w:rFonts w:ascii="Arial" w:hAnsi="Arial" w:cs="Arial"/>
        </w:rPr>
        <w:t xml:space="preserve"> = 0.90 and we observe 50 couples.</w:t>
      </w:r>
    </w:p>
    <w:p w:rsidR="00F82BD9" w:rsidRPr="00B309E3" w:rsidRDefault="00F82BD9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(a) Use the </w:t>
      </w:r>
      <w:r w:rsidRPr="00B309E3">
        <w:rPr>
          <w:rFonts w:ascii="Arial" w:hAnsi="Arial" w:cs="Arial"/>
          <w:b/>
        </w:rPr>
        <w:t>One Proportion</w:t>
      </w:r>
      <w:r w:rsidRPr="00B309E3">
        <w:rPr>
          <w:rFonts w:ascii="Arial" w:hAnsi="Arial" w:cs="Arial"/>
        </w:rPr>
        <w:t xml:space="preserve"> </w:t>
      </w:r>
      <w:hyperlink r:id="rId4" w:history="1">
        <w:r w:rsidRPr="00B309E3">
          <w:rPr>
            <w:rStyle w:val="Hyperlink"/>
            <w:rFonts w:ascii="Arial" w:hAnsi="Arial" w:cs="Arial"/>
          </w:rPr>
          <w:t>applet</w:t>
        </w:r>
      </w:hyperlink>
      <w:r w:rsidRPr="00B309E3">
        <w:rPr>
          <w:rFonts w:ascii="Arial" w:hAnsi="Arial" w:cs="Arial"/>
        </w:rPr>
        <w:t xml:space="preserve"> to create the hypothesized (null) distribution </w:t>
      </w:r>
      <w:r w:rsidR="00D1238D" w:rsidRPr="00B309E3">
        <w:rPr>
          <w:rFonts w:ascii="Arial" w:hAnsi="Arial" w:cs="Arial"/>
        </w:rPr>
        <w:t>for this scenario. Include a screen capture, including the mean and standard deviation.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(b) Suppose we observe 42 couples leaning right.  Report the Exact Binomial probability P(X </w:t>
      </w:r>
      <w:r w:rsidRPr="00B309E3">
        <w:rPr>
          <w:rFonts w:ascii="Arial" w:hAnsi="Arial" w:cs="Arial"/>
          <w:u w:val="single"/>
        </w:rPr>
        <w:t>&gt;</w:t>
      </w:r>
      <w:r w:rsidRPr="00B309E3">
        <w:rPr>
          <w:rFonts w:ascii="Arial" w:hAnsi="Arial" w:cs="Arial"/>
        </w:rPr>
        <w:t xml:space="preserve"> 42).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(c) How far is 42 from the expected value?  What </w:t>
      </w:r>
      <w:r w:rsidR="00B309E3">
        <w:rPr>
          <w:rFonts w:ascii="Arial" w:hAnsi="Arial" w:cs="Arial"/>
        </w:rPr>
        <w:t>value for the number of successes</w:t>
      </w:r>
      <w:r w:rsidRPr="00B309E3">
        <w:rPr>
          <w:rFonts w:ascii="Arial" w:hAnsi="Arial" w:cs="Arial"/>
        </w:rPr>
        <w:t xml:space="preserve"> is the </w:t>
      </w:r>
      <w:r w:rsidR="00B309E3">
        <w:rPr>
          <w:rFonts w:ascii="Arial" w:hAnsi="Arial" w:cs="Arial"/>
        </w:rPr>
        <w:t>same</w:t>
      </w:r>
      <w:r w:rsidRPr="00B309E3">
        <w:rPr>
          <w:rFonts w:ascii="Arial" w:hAnsi="Arial" w:cs="Arial"/>
        </w:rPr>
        <w:t xml:space="preserve"> distance </w:t>
      </w:r>
      <w:r w:rsidRPr="00B309E3">
        <w:rPr>
          <w:rFonts w:ascii="Arial" w:hAnsi="Arial" w:cs="Arial"/>
          <w:i/>
        </w:rPr>
        <w:t>above</w:t>
      </w:r>
      <w:r w:rsidRPr="00B309E3">
        <w:rPr>
          <w:rFonts w:ascii="Arial" w:hAnsi="Arial" w:cs="Arial"/>
        </w:rPr>
        <w:t xml:space="preserve"> the expected value?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(d) Check the </w:t>
      </w:r>
      <w:r w:rsidRPr="00B309E3">
        <w:rPr>
          <w:rFonts w:ascii="Arial" w:hAnsi="Arial" w:cs="Arial"/>
          <w:b/>
        </w:rPr>
        <w:t>Two-sided</w:t>
      </w:r>
      <w:r w:rsidRPr="00B309E3">
        <w:rPr>
          <w:rFonts w:ascii="Arial" w:hAnsi="Arial" w:cs="Arial"/>
          <w:b/>
          <w:i/>
        </w:rPr>
        <w:t xml:space="preserve"> </w:t>
      </w:r>
      <w:r w:rsidRPr="00B309E3">
        <w:rPr>
          <w:rFonts w:ascii="Arial" w:hAnsi="Arial" w:cs="Arial"/>
        </w:rPr>
        <w:t>box.  What probability does the applet report?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ab/>
        <w:t xml:space="preserve">P(X </w:t>
      </w:r>
      <w:r w:rsidRPr="00B309E3">
        <w:rPr>
          <w:rFonts w:ascii="Arial" w:hAnsi="Arial" w:cs="Arial"/>
          <w:u w:val="single"/>
        </w:rPr>
        <w:t>&lt;</w:t>
      </w:r>
      <w:r w:rsidRPr="00B309E3">
        <w:rPr>
          <w:rFonts w:ascii="Arial" w:hAnsi="Arial" w:cs="Arial"/>
        </w:rPr>
        <w:t xml:space="preserve"> 42 or X </w:t>
      </w:r>
      <w:r w:rsidRPr="00B309E3">
        <w:rPr>
          <w:rFonts w:ascii="Arial" w:hAnsi="Arial" w:cs="Arial"/>
          <w:u w:val="single"/>
        </w:rPr>
        <w:t>&gt;</w:t>
      </w:r>
      <w:r w:rsidRPr="00B309E3">
        <w:rPr>
          <w:rFonts w:ascii="Arial" w:hAnsi="Arial" w:cs="Arial"/>
        </w:rPr>
        <w:t xml:space="preserve"> </w:t>
      </w:r>
      <w:r w:rsidRPr="00B309E3">
        <w:rPr>
          <w:rFonts w:ascii="Arial" w:hAnsi="Arial" w:cs="Arial"/>
          <w:u w:val="single"/>
        </w:rPr>
        <w:tab/>
      </w:r>
      <w:r w:rsidRPr="00B309E3">
        <w:rPr>
          <w:rFonts w:ascii="Arial" w:hAnsi="Arial" w:cs="Arial"/>
          <w:u w:val="single"/>
        </w:rPr>
        <w:tab/>
      </w:r>
      <w:r w:rsidRPr="00B309E3">
        <w:rPr>
          <w:rFonts w:ascii="Arial" w:hAnsi="Arial" w:cs="Arial"/>
        </w:rPr>
        <w:t>)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>(e) Discuss another way the applet could be deciding that this outcome is “more extreme” than 42 rather than going the same distance on the other side.</w:t>
      </w:r>
      <w:r w:rsidR="00B309E3">
        <w:rPr>
          <w:rFonts w:ascii="Arial" w:hAnsi="Arial" w:cs="Arial"/>
        </w:rPr>
        <w:t xml:space="preserve"> [</w:t>
      </w:r>
      <w:r w:rsidR="00B309E3">
        <w:rPr>
          <w:rFonts w:ascii="Arial" w:hAnsi="Arial" w:cs="Arial"/>
          <w:i/>
        </w:rPr>
        <w:t>Hint</w:t>
      </w:r>
      <w:r w:rsidR="00B309E3">
        <w:rPr>
          <w:rFonts w:ascii="Arial" w:hAnsi="Arial" w:cs="Arial"/>
        </w:rPr>
        <w:t>: Use the visual or see p. 46.]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(f) Return to the actual study, were Dr. </w:t>
      </w:r>
      <w:proofErr w:type="spellStart"/>
      <w:r w:rsidRPr="00B309E3">
        <w:rPr>
          <w:rFonts w:ascii="Arial" w:hAnsi="Arial" w:cs="Arial"/>
        </w:rPr>
        <w:t>Onur</w:t>
      </w:r>
      <w:proofErr w:type="spellEnd"/>
      <w:r w:rsidRPr="00B309E3">
        <w:rPr>
          <w:rFonts w:ascii="Arial" w:hAnsi="Arial" w:cs="Arial"/>
        </w:rPr>
        <w:t xml:space="preserve"> </w:t>
      </w:r>
      <w:proofErr w:type="spellStart"/>
      <w:r w:rsidRPr="00B309E3">
        <w:rPr>
          <w:rFonts w:ascii="Arial" w:hAnsi="Arial" w:cs="Arial"/>
        </w:rPr>
        <w:t>Güntürkün</w:t>
      </w:r>
      <w:proofErr w:type="spellEnd"/>
      <w:r w:rsidRPr="00B309E3">
        <w:rPr>
          <w:rFonts w:ascii="Arial" w:hAnsi="Arial" w:cs="Arial"/>
        </w:rPr>
        <w:t xml:space="preserve"> observed 80 couples leaning right in the sample of 124</w:t>
      </w:r>
      <w:r w:rsidR="00B309E3">
        <w:rPr>
          <w:rFonts w:ascii="Arial" w:hAnsi="Arial" w:cs="Arial"/>
        </w:rPr>
        <w:t xml:space="preserve"> kissing</w:t>
      </w:r>
      <w:r w:rsidRPr="00B309E3">
        <w:rPr>
          <w:rFonts w:ascii="Arial" w:hAnsi="Arial" w:cs="Arial"/>
        </w:rPr>
        <w:t xml:space="preserve"> couples.  Find the two-sided p-value for testing H</w:t>
      </w:r>
      <w:r w:rsidRPr="00B309E3">
        <w:rPr>
          <w:rFonts w:ascii="Arial" w:hAnsi="Arial" w:cs="Arial"/>
          <w:vertAlign w:val="subscript"/>
        </w:rPr>
        <w:t>0</w:t>
      </w:r>
      <w:r w:rsidRPr="00B309E3">
        <w:rPr>
          <w:rFonts w:ascii="Arial" w:hAnsi="Arial" w:cs="Arial"/>
        </w:rPr>
        <w:t xml:space="preserve">: </w:t>
      </w:r>
      <m:oMath>
        <m:r>
          <w:rPr>
            <w:rFonts w:ascii="Cambria Math" w:hAnsi="Cambria Math" w:cs="Arial"/>
          </w:rPr>
          <m:t>π</m:t>
        </m:r>
      </m:oMath>
      <w:r w:rsidRPr="00B309E3">
        <w:rPr>
          <w:rFonts w:ascii="Arial" w:hAnsi="Arial" w:cs="Arial"/>
        </w:rPr>
        <w:t xml:space="preserve"> = 0.74.  Do you have strong enough evidence to reject the null hypothesis</w:t>
      </w:r>
      <w:r w:rsidR="00DA5583" w:rsidRPr="00B309E3">
        <w:rPr>
          <w:rFonts w:ascii="Arial" w:hAnsi="Arial" w:cs="Arial"/>
        </w:rPr>
        <w:t xml:space="preserve"> and conclude </w:t>
      </w:r>
      <m:oMath>
        <m:r>
          <w:rPr>
            <w:rFonts w:ascii="Cambria Math" w:hAnsi="Cambria Math" w:cs="Arial"/>
          </w:rPr>
          <m:t>π</m:t>
        </m:r>
      </m:oMath>
      <w:r w:rsidR="00DA5583" w:rsidRPr="00B309E3">
        <w:rPr>
          <w:rFonts w:ascii="Arial" w:hAnsi="Arial" w:cs="Arial"/>
        </w:rPr>
        <w:t xml:space="preserve"> differs from 0.74</w:t>
      </w:r>
      <w:r w:rsidRPr="00B309E3">
        <w:rPr>
          <w:rFonts w:ascii="Arial" w:hAnsi="Arial" w:cs="Arial"/>
        </w:rPr>
        <w:t>?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1238D" w:rsidRPr="00D1238D" w:rsidRDefault="00D1238D" w:rsidP="00D1238D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(g) </w:t>
      </w:r>
      <w:r w:rsidRPr="00D1238D">
        <w:rPr>
          <w:rFonts w:ascii="Arial" w:hAnsi="Arial" w:cs="Arial"/>
        </w:rPr>
        <w:t xml:space="preserve">Dr. </w:t>
      </w:r>
      <w:proofErr w:type="spellStart"/>
      <w:r w:rsidRPr="00D1238D">
        <w:rPr>
          <w:rFonts w:ascii="Arial" w:hAnsi="Arial" w:cs="Arial"/>
        </w:rPr>
        <w:t>Güntürkün</w:t>
      </w:r>
      <w:proofErr w:type="spellEnd"/>
      <w:r w:rsidRPr="00D1238D">
        <w:rPr>
          <w:rFonts w:ascii="Arial" w:hAnsi="Arial" w:cs="Arial"/>
        </w:rPr>
        <w:t xml:space="preserve"> actually conjectured 2/3 as the probability of a kissing couple leaning to the right (consistent with some other right-sided tendencies by humans).</w:t>
      </w:r>
      <w:r w:rsidR="00B309E3">
        <w:rPr>
          <w:rFonts w:ascii="Arial" w:hAnsi="Arial" w:cs="Arial"/>
        </w:rPr>
        <w:t xml:space="preserve"> Repeat (h) to determine a two-</w:t>
      </w:r>
      <w:r w:rsidRPr="00D1238D">
        <w:rPr>
          <w:rFonts w:ascii="Arial" w:hAnsi="Arial" w:cs="Arial"/>
        </w:rPr>
        <w:t xml:space="preserve">sided p-value for testing this hypothesis. Report the p-value </w:t>
      </w:r>
      <w:r w:rsidRPr="00B309E3">
        <w:rPr>
          <w:rFonts w:ascii="Arial" w:hAnsi="Arial" w:cs="Arial"/>
        </w:rPr>
        <w:t xml:space="preserve">(including a screen capture) </w:t>
      </w:r>
      <w:r w:rsidRPr="00D1238D">
        <w:rPr>
          <w:rFonts w:ascii="Arial" w:hAnsi="Arial" w:cs="Arial"/>
        </w:rPr>
        <w:t xml:space="preserve">and summarize your conclusion about the plausibility that </w:t>
      </w:r>
      <m:oMath>
        <m:r>
          <w:rPr>
            <w:rFonts w:ascii="Cambria Math" w:hAnsi="Cambria Math" w:cs="Arial"/>
          </w:rPr>
          <m:t>π</m:t>
        </m:r>
      </m:oMath>
      <w:r w:rsidRPr="00D1238D">
        <w:rPr>
          <w:rFonts w:ascii="Arial" w:hAnsi="Arial" w:cs="Arial"/>
        </w:rPr>
        <w:t xml:space="preserve"> = 2/3.</w:t>
      </w:r>
      <w:r w:rsidR="00DA5583" w:rsidRPr="00B309E3">
        <w:rPr>
          <w:rFonts w:ascii="Arial" w:hAnsi="Arial" w:cs="Arial"/>
        </w:rPr>
        <w:t xml:space="preserve"> In other words, would you fail to reject the null hypothesis that </w:t>
      </w:r>
      <m:oMath>
        <m:r>
          <w:rPr>
            <w:rFonts w:ascii="Cambria Math" w:hAnsi="Cambria Math" w:cs="Arial"/>
          </w:rPr>
          <m:t>π</m:t>
        </m:r>
      </m:oMath>
      <w:r w:rsidR="00DA5583" w:rsidRPr="00B309E3">
        <w:rPr>
          <w:rFonts w:ascii="Arial" w:hAnsi="Arial" w:cs="Arial"/>
        </w:rPr>
        <w:t xml:space="preserve"> = 2/3?</w:t>
      </w:r>
    </w:p>
    <w:p w:rsidR="00D1238D" w:rsidRPr="00B309E3" w:rsidRDefault="00D1238D" w:rsidP="00AD1604">
      <w:pPr>
        <w:spacing w:after="0" w:line="240" w:lineRule="auto"/>
        <w:rPr>
          <w:rFonts w:ascii="Arial" w:hAnsi="Arial" w:cs="Arial"/>
        </w:rPr>
      </w:pPr>
    </w:p>
    <w:p w:rsidR="00DA5583" w:rsidRPr="00B309E3" w:rsidRDefault="00DA5583" w:rsidP="00DA5583">
      <w:pPr>
        <w:spacing w:after="0" w:line="240" w:lineRule="auto"/>
        <w:rPr>
          <w:rFonts w:ascii="Arial" w:hAnsi="Arial" w:cs="Arial"/>
        </w:rPr>
      </w:pPr>
    </w:p>
    <w:p w:rsidR="00DA5583" w:rsidRPr="00B309E3" w:rsidRDefault="00DA5583" w:rsidP="00DA5583">
      <w:pPr>
        <w:spacing w:after="0" w:line="240" w:lineRule="auto"/>
        <w:rPr>
          <w:rFonts w:ascii="Arial" w:hAnsi="Arial" w:cs="Arial"/>
        </w:rPr>
      </w:pPr>
    </w:p>
    <w:p w:rsidR="00DA5583" w:rsidRPr="00B309E3" w:rsidRDefault="00DA5583" w:rsidP="00DA5583">
      <w:pPr>
        <w:spacing w:after="0" w:line="240" w:lineRule="auto"/>
        <w:rPr>
          <w:rFonts w:ascii="Arial" w:hAnsi="Arial" w:cs="Arial"/>
        </w:rPr>
      </w:pPr>
    </w:p>
    <w:p w:rsidR="00DA5583" w:rsidRPr="00B309E3" w:rsidRDefault="00B309E3" w:rsidP="00DA5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course other values could be believable as well. </w:t>
      </w:r>
      <w:r w:rsidR="00DA5583" w:rsidRPr="00B309E3">
        <w:rPr>
          <w:rFonts w:ascii="Arial" w:hAnsi="Arial" w:cs="Arial"/>
        </w:rPr>
        <w:t xml:space="preserve">We will consider values that are not rejected in a test of significance to be </w:t>
      </w:r>
      <w:r w:rsidR="00DA5583" w:rsidRPr="00B309E3">
        <w:rPr>
          <w:rFonts w:ascii="Arial" w:hAnsi="Arial" w:cs="Arial"/>
          <w:i/>
        </w:rPr>
        <w:t>plausible</w:t>
      </w:r>
      <w:r w:rsidR="00DA5583" w:rsidRPr="00B309E3">
        <w:rPr>
          <w:rFonts w:ascii="Arial" w:hAnsi="Arial" w:cs="Arial"/>
        </w:rPr>
        <w:t xml:space="preserve"> values of </w:t>
      </w:r>
      <m:oMath>
        <m:r>
          <w:rPr>
            <w:rFonts w:ascii="Cambria Math" w:hAnsi="Cambria Math" w:cs="Arial"/>
          </w:rPr>
          <m:t>π</m:t>
        </m:r>
      </m:oMath>
      <w:r w:rsidR="00DA5583" w:rsidRPr="00B309E3">
        <w:rPr>
          <w:rFonts w:ascii="Arial" w:hAnsi="Arial" w:cs="Arial"/>
        </w:rPr>
        <w:t xml:space="preserve"> based on the observed sample proportion.</w:t>
      </w:r>
    </w:p>
    <w:p w:rsidR="00DA5583" w:rsidRPr="00B309E3" w:rsidRDefault="00DA5583" w:rsidP="00DA5583">
      <w:pPr>
        <w:spacing w:after="0" w:line="240" w:lineRule="auto"/>
        <w:rPr>
          <w:rFonts w:ascii="Arial" w:hAnsi="Arial" w:cs="Arial"/>
        </w:rPr>
      </w:pPr>
    </w:p>
    <w:p w:rsidR="00D1238D" w:rsidRPr="00B309E3" w:rsidRDefault="00D1238D" w:rsidP="00DA5583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 xml:space="preserve">(h) Use trial-and-error to determine the set of values for </w:t>
      </w:r>
      <m:oMath>
        <m:r>
          <w:rPr>
            <w:rFonts w:ascii="Cambria Math" w:hAnsi="Cambria Math" w:cs="Arial"/>
          </w:rPr>
          <m:t>π</m:t>
        </m:r>
      </m:oMath>
      <w:r w:rsidRPr="00B309E3">
        <w:rPr>
          <w:rFonts w:ascii="Arial" w:hAnsi="Arial" w:cs="Arial"/>
        </w:rPr>
        <w:t xml:space="preserve"> that would not be rejected if used in the null hypothesis, using the two-sided alternative and 0.05 as the level of significance.</w:t>
      </w:r>
      <w:r w:rsidRPr="00B309E3">
        <w:rPr>
          <w:rFonts w:ascii="Arial" w:hAnsi="Arial" w:cs="Arial"/>
          <w:color w:val="000000"/>
        </w:rPr>
        <w:t xml:space="preserve"> [</w:t>
      </w:r>
      <w:r w:rsidRPr="00B309E3">
        <w:rPr>
          <w:rFonts w:ascii="Arial" w:hAnsi="Arial" w:cs="Arial"/>
          <w:i/>
          <w:iCs/>
          <w:color w:val="000000"/>
        </w:rPr>
        <w:t>Hints</w:t>
      </w:r>
      <w:r w:rsidR="00DA5583" w:rsidRPr="00B309E3">
        <w:rPr>
          <w:rFonts w:ascii="Arial" w:hAnsi="Arial" w:cs="Arial"/>
          <w:color w:val="000000"/>
        </w:rPr>
        <w:t xml:space="preserve">: Use values of </w:t>
      </w:r>
      <m:oMath>
        <m:r>
          <w:rPr>
            <w:rFonts w:ascii="Cambria Math" w:hAnsi="Cambria Math" w:cs="Arial"/>
            <w:color w:val="000000"/>
          </w:rPr>
          <m:t>π</m:t>
        </m:r>
      </m:oMath>
      <w:r w:rsidRPr="00B309E3">
        <w:rPr>
          <w:rFonts w:ascii="Arial" w:hAnsi="Arial" w:cs="Arial"/>
          <w:color w:val="000000"/>
        </w:rPr>
        <w:t xml:space="preserve"> that are multiples of 0.01 until you can find the boundaries where the </w:t>
      </w:r>
      <w:r w:rsidRPr="00B309E3">
        <w:rPr>
          <w:rFonts w:ascii="Arial" w:hAnsi="Arial" w:cs="Arial"/>
          <w:color w:val="000000"/>
          <w:u w:val="single"/>
        </w:rPr>
        <w:t>exact two-sided</w:t>
      </w:r>
      <w:r w:rsidRPr="00B309E3">
        <w:rPr>
          <w:rFonts w:ascii="Arial" w:hAnsi="Arial" w:cs="Arial"/>
          <w:color w:val="000000"/>
        </w:rPr>
        <w:t xml:space="preserve"> p-values change from below 0.05 to above</w:t>
      </w:r>
      <w:r w:rsidR="00DA5583" w:rsidRPr="00B309E3">
        <w:rPr>
          <w:rFonts w:ascii="Arial" w:hAnsi="Arial" w:cs="Arial"/>
          <w:color w:val="000000"/>
        </w:rPr>
        <w:t xml:space="preserve"> </w:t>
      </w:r>
      <w:r w:rsidRPr="00B309E3">
        <w:rPr>
          <w:rFonts w:ascii="Arial" w:hAnsi="Arial" w:cs="Arial"/>
        </w:rPr>
        <w:t>0.05. Then feel free to “zoom in” to three decimal places of accuracy if you’d like</w:t>
      </w:r>
      <w:r w:rsidR="00DA5583" w:rsidRPr="00B309E3">
        <w:rPr>
          <w:rFonts w:ascii="Arial" w:hAnsi="Arial" w:cs="Arial"/>
        </w:rPr>
        <w:t>.]</w:t>
      </w:r>
    </w:p>
    <w:p w:rsidR="00DA5583" w:rsidRPr="00B309E3" w:rsidRDefault="00DA5583" w:rsidP="00DA5583">
      <w:pPr>
        <w:spacing w:after="0" w:line="240" w:lineRule="auto"/>
        <w:rPr>
          <w:rFonts w:ascii="Arial" w:hAnsi="Arial" w:cs="Arial"/>
        </w:rPr>
      </w:pPr>
    </w:p>
    <w:p w:rsidR="00DA5583" w:rsidRPr="00B309E3" w:rsidRDefault="00DA5583" w:rsidP="00DA5583">
      <w:pPr>
        <w:spacing w:after="0" w:line="240" w:lineRule="auto"/>
        <w:rPr>
          <w:rFonts w:ascii="Arial" w:hAnsi="Arial" w:cs="Arial"/>
        </w:rPr>
      </w:pPr>
      <w:r w:rsidRPr="00B309E3">
        <w:rPr>
          <w:rFonts w:ascii="Arial" w:hAnsi="Arial" w:cs="Arial"/>
        </w:rPr>
        <w:t>In the table below, enter a 0 if the value is plausible and an X if the value is not plausible.</w:t>
      </w:r>
    </w:p>
    <w:p w:rsidR="00DA5583" w:rsidRDefault="00DA5583" w:rsidP="00DA55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6"/>
      </w:tblGrid>
      <w:tr w:rsidR="00DA5583" w:rsidTr="00DA5583">
        <w:tc>
          <w:tcPr>
            <w:tcW w:w="366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</w:tcPr>
          <w:p w:rsidR="00DA5583" w:rsidRDefault="00DA5583" w:rsidP="00DA5583">
            <w:pPr>
              <w:rPr>
                <w:rFonts w:ascii="Arial" w:hAnsi="Arial" w:cs="Arial"/>
              </w:rPr>
            </w:pPr>
          </w:p>
        </w:tc>
      </w:tr>
      <w:tr w:rsidR="00DA5583" w:rsidTr="00DA5583">
        <w:tc>
          <w:tcPr>
            <w:tcW w:w="366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.50</w:t>
            </w:r>
          </w:p>
        </w:tc>
        <w:tc>
          <w:tcPr>
            <w:tcW w:w="366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.51</w:t>
            </w:r>
          </w:p>
        </w:tc>
        <w:tc>
          <w:tcPr>
            <w:tcW w:w="366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.52</w:t>
            </w:r>
          </w:p>
        </w:tc>
        <w:tc>
          <w:tcPr>
            <w:tcW w:w="366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.53</w:t>
            </w:r>
          </w:p>
        </w:tc>
        <w:tc>
          <w:tcPr>
            <w:tcW w:w="366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.54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.55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.56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.57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.58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.59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.60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.61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.62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.63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.64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.65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.66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.67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.68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.69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.70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.71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.72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.73</w:t>
            </w:r>
          </w:p>
        </w:tc>
        <w:tc>
          <w:tcPr>
            <w:tcW w:w="365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.74</w:t>
            </w:r>
          </w:p>
        </w:tc>
        <w:tc>
          <w:tcPr>
            <w:tcW w:w="220" w:type="dxa"/>
          </w:tcPr>
          <w:p w:rsidR="00DA5583" w:rsidRPr="00DA5583" w:rsidRDefault="00DA5583" w:rsidP="00DA5583">
            <w:pPr>
              <w:rPr>
                <w:rFonts w:ascii="Arial" w:hAnsi="Arial" w:cs="Arial"/>
                <w:sz w:val="10"/>
                <w:szCs w:val="18"/>
              </w:rPr>
            </w:pPr>
            <w:r w:rsidRPr="00DA5583">
              <w:rPr>
                <w:rFonts w:ascii="Arial" w:hAnsi="Arial" w:cs="Arial"/>
                <w:sz w:val="10"/>
                <w:szCs w:val="18"/>
              </w:rPr>
              <w:t>.75</w:t>
            </w:r>
          </w:p>
        </w:tc>
      </w:tr>
    </w:tbl>
    <w:p w:rsidR="00DA5583" w:rsidRPr="00DA5583" w:rsidRDefault="00DA5583" w:rsidP="00DA5583">
      <w:pPr>
        <w:spacing w:after="0" w:line="240" w:lineRule="auto"/>
        <w:rPr>
          <w:rFonts w:ascii="Arial" w:hAnsi="Arial" w:cs="Arial"/>
        </w:rPr>
      </w:pPr>
    </w:p>
    <w:p w:rsidR="00D1238D" w:rsidRPr="00DA5583" w:rsidRDefault="00D1238D" w:rsidP="00AD1604">
      <w:pPr>
        <w:spacing w:after="0" w:line="240" w:lineRule="auto"/>
        <w:rPr>
          <w:rFonts w:ascii="Arial" w:hAnsi="Arial" w:cs="Arial"/>
        </w:rPr>
      </w:pPr>
    </w:p>
    <w:sectPr w:rsidR="00D1238D" w:rsidRPr="00DA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04"/>
    <w:rsid w:val="00044B39"/>
    <w:rsid w:val="0005033D"/>
    <w:rsid w:val="000C1D1A"/>
    <w:rsid w:val="00381B2F"/>
    <w:rsid w:val="00485C2C"/>
    <w:rsid w:val="005F447E"/>
    <w:rsid w:val="00616CAB"/>
    <w:rsid w:val="006510DD"/>
    <w:rsid w:val="006B5DA6"/>
    <w:rsid w:val="007735F1"/>
    <w:rsid w:val="00972647"/>
    <w:rsid w:val="00AC73E8"/>
    <w:rsid w:val="00AD1604"/>
    <w:rsid w:val="00B309E3"/>
    <w:rsid w:val="00B3196F"/>
    <w:rsid w:val="00D1238D"/>
    <w:rsid w:val="00DA5583"/>
    <w:rsid w:val="00F24D38"/>
    <w:rsid w:val="00F27133"/>
    <w:rsid w:val="00F63E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C1BF"/>
  <w15:chartTrackingRefBased/>
  <w15:docId w15:val="{74326DAE-79DA-4ED6-8B88-BFAF598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BD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238D"/>
    <w:pPr>
      <w:autoSpaceDE w:val="0"/>
      <w:autoSpaceDN w:val="0"/>
      <w:adjustRightInd w:val="0"/>
      <w:spacing w:after="0" w:line="240" w:lineRule="auto"/>
      <w:ind w:left="100" w:right="95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238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smanchance.com/applets/OneProp/OnePr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L. Chance</dc:creator>
  <cp:keywords/>
  <dc:description/>
  <cp:lastModifiedBy>Beth L. Chance</cp:lastModifiedBy>
  <cp:revision>2</cp:revision>
  <dcterms:created xsi:type="dcterms:W3CDTF">2020-01-15T03:29:00Z</dcterms:created>
  <dcterms:modified xsi:type="dcterms:W3CDTF">2020-01-15T05:14:00Z</dcterms:modified>
</cp:coreProperties>
</file>